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2C4" w:rsidRDefault="00D422C4" w:rsidP="00517B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D422C4" w:rsidRDefault="00D422C4" w:rsidP="0051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6794"/>
      </w:tblGrid>
      <w:tr w:rsidR="00D422C4" w:rsidTr="00D422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D422C4" w:rsidP="00517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19" w:rsidRPr="003E3319" w:rsidRDefault="003E3319" w:rsidP="00517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3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ФУНКЦИОНАЛЬНАЯ ГРАММАТИКА</w:t>
            </w:r>
          </w:p>
          <w:p w:rsidR="003E3319" w:rsidRPr="003E3319" w:rsidRDefault="003E3319" w:rsidP="00517B8A">
            <w:pPr>
              <w:spacing w:after="0" w:line="240" w:lineRule="auto"/>
              <w:ind w:right="-286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3E3319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«Практикум речевого общения на первом иностранном языке»</w:t>
            </w:r>
          </w:p>
          <w:p w:rsidR="003E3319" w:rsidRPr="003E3319" w:rsidRDefault="003E3319" w:rsidP="00517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319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«Практический иностранного языка»</w:t>
            </w:r>
          </w:p>
          <w:p w:rsidR="00D422C4" w:rsidRDefault="00D422C4" w:rsidP="00517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22C4" w:rsidTr="00D422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D422C4" w:rsidP="00517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15" w:rsidRDefault="00CF6215" w:rsidP="00517B8A">
            <w:pPr>
              <w:tabs>
                <w:tab w:val="left" w:pos="567"/>
                <w:tab w:val="left" w:pos="709"/>
                <w:tab w:val="left" w:pos="2268"/>
                <w:tab w:val="left" w:pos="2410"/>
                <w:tab w:val="left" w:pos="2552"/>
              </w:tabs>
              <w:spacing w:after="0" w:line="240" w:lineRule="auto"/>
              <w:ind w:right="-28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6-05-0231-01</w:t>
            </w:r>
            <w:r w:rsidRPr="00CF6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2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Современные иностранные языки (</w:t>
            </w:r>
            <w:r w:rsidRPr="00CF621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английский, немецкий</w:t>
            </w:r>
            <w:r w:rsidRPr="00CF62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  <w:p w:rsidR="00873727" w:rsidRPr="00CF6215" w:rsidRDefault="00873727" w:rsidP="00517B8A">
            <w:pPr>
              <w:tabs>
                <w:tab w:val="left" w:pos="567"/>
                <w:tab w:val="left" w:pos="709"/>
                <w:tab w:val="left" w:pos="2268"/>
                <w:tab w:val="left" w:pos="2410"/>
                <w:tab w:val="left" w:pos="2552"/>
              </w:tabs>
              <w:spacing w:after="0" w:line="240" w:lineRule="auto"/>
              <w:ind w:right="-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Очная (дневная) форма получения высшего </w:t>
            </w:r>
          </w:p>
          <w:p w:rsidR="00D422C4" w:rsidRDefault="00873727" w:rsidP="00517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D422C4" w:rsidTr="00D422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D422C4" w:rsidP="00517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D422C4" w:rsidP="00517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курс </w:t>
            </w:r>
          </w:p>
        </w:tc>
      </w:tr>
      <w:tr w:rsidR="00D422C4" w:rsidTr="00D422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D422C4" w:rsidP="00517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D422C4" w:rsidP="00517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 семестры</w:t>
            </w:r>
          </w:p>
        </w:tc>
      </w:tr>
      <w:tr w:rsidR="00D422C4" w:rsidTr="00D422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D422C4" w:rsidP="00517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D422C4" w:rsidP="00517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228 академических часов, из них – 104 аудиторных часа</w:t>
            </w:r>
          </w:p>
        </w:tc>
      </w:tr>
      <w:tr w:rsidR="00D422C4" w:rsidTr="00D422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D422C4" w:rsidP="00517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D422C4" w:rsidP="00517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зачётных единиц </w:t>
            </w:r>
          </w:p>
        </w:tc>
      </w:tr>
      <w:tr w:rsidR="00D422C4" w:rsidTr="00D422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D422C4" w:rsidP="00517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D422C4" w:rsidP="00517B8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иностранному языку</w:t>
            </w:r>
          </w:p>
        </w:tc>
      </w:tr>
      <w:tr w:rsidR="00D422C4" w:rsidTr="00D422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D422C4" w:rsidP="00517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РАЗДЕЛ 1. </w:t>
            </w: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>ОБЩИЕ ХАРАКТЕРИСТИКИ ПРЕДЛОЖЕНИЯ-ВЫСКАЗЫВАНИЯ. ПРОСТОЕ ПРЕДЛОЖЕНИЕ.</w:t>
            </w:r>
          </w:p>
          <w:p w:rsidR="00276466" w:rsidRPr="00A622AE" w:rsidRDefault="00276466" w:rsidP="00517B8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Тема 1.1. </w:t>
            </w:r>
            <w:r w:rsidRPr="00A622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Предложение-высказывание как основная единица коммуникации</w:t>
            </w:r>
            <w:r w:rsidRPr="00A622AE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</w:p>
          <w:p w:rsidR="00276466" w:rsidRPr="00276466" w:rsidRDefault="00276466" w:rsidP="00517B8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Простое предложение. Понятие синтаксической функции как свойства элемента синтаксической структуры предложения.</w:t>
            </w:r>
          </w:p>
          <w:p w:rsidR="00276466" w:rsidRPr="00276466" w:rsidRDefault="00276466" w:rsidP="00517B8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Тема 1.2.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Структурно-синтаксические типы предложений-высказываний.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6466" w:rsidRPr="00276466" w:rsidRDefault="00276466" w:rsidP="00517B8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Двусоставное предложение. Эллиптическое предложение. Односоставное предложение.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>Тема 1.3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Коммуникативно-прагматические типы предложений-высказываний.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Повествовательное предложение. Вопросительное предложение: типы вопросов и их синтаксическая организация. Побудительное предложение. Восклицательное предложение.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A622AE"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1.4 </w:t>
            </w:r>
            <w:r w:rsidR="00A622AE" w:rsidRPr="00276466">
              <w:rPr>
                <w:rFonts w:ascii="Times New Roman" w:hAnsi="Times New Roman" w:cs="Times New Roman"/>
                <w:sz w:val="28"/>
                <w:szCs w:val="28"/>
              </w:rPr>
              <w:t>Общие</w:t>
            </w:r>
            <w:r w:rsidRPr="0027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категории предложения.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1.4.1. Отрицание в структуре предложения-высказывания. Способы выражения отрицания. Отрицание в повествовательном, побудительном, вопросительном предложении. </w:t>
            </w:r>
          </w:p>
          <w:p w:rsidR="00276466" w:rsidRPr="00276466" w:rsidRDefault="00276466" w:rsidP="00517B8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1.4.2. Модальность предложения-высказывания. Грамматические средства выражения модальности простого предложения. Наклонение как синтаксически значимая морфологическая категория глагола.</w:t>
            </w:r>
          </w:p>
          <w:p w:rsidR="00276466" w:rsidRPr="00276466" w:rsidRDefault="00276466" w:rsidP="00517B8A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РАЗДЕЛ 2. </w:t>
            </w: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СИНТАКСИЧЕСКАЯ ФУНКЦИЯ «ПОДЛЕЖАЩЕЕ».</w:t>
            </w:r>
          </w:p>
          <w:p w:rsidR="00276466" w:rsidRPr="00276466" w:rsidRDefault="00276466" w:rsidP="00517B8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Тема 2.1. </w:t>
            </w:r>
            <w:r w:rsidRPr="0027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Синтаксическая функция «подлежащее» как член синтаксической структуры предложения.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6466" w:rsidRPr="00276466" w:rsidRDefault="00873727" w:rsidP="00517B8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Разно уровневые</w:t>
            </w:r>
            <w:r w:rsidR="00276466"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способы выражения подлежащего. Смысловые и формальные виды подлежащих. Предложения с личным</w:t>
            </w:r>
            <w:r w:rsidR="00276466" w:rsidRPr="002764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76466" w:rsidRPr="002764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it</w:t>
            </w:r>
            <w:r w:rsidR="00276466" w:rsidRPr="0027646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276466"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безличным </w:t>
            </w:r>
            <w:r w:rsidR="00276466" w:rsidRPr="002764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it</w:t>
            </w:r>
            <w:r w:rsidR="00276466"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, указательным </w:t>
            </w:r>
            <w:r w:rsidR="00276466" w:rsidRPr="002764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it</w:t>
            </w:r>
            <w:r w:rsidR="00276466"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, предваряющим </w:t>
            </w:r>
            <w:r w:rsidR="00276466" w:rsidRPr="002764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it</w:t>
            </w:r>
            <w:r w:rsidR="00276466"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, эмфатическим </w:t>
            </w:r>
            <w:r w:rsidR="00276466" w:rsidRPr="002764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it</w:t>
            </w:r>
            <w:r w:rsidR="00276466" w:rsidRPr="002764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>Тема 2.2.</w:t>
            </w:r>
            <w:r w:rsidRPr="0027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Субстантивы и субстантивная группа. 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Субстантивы и субстантивные (именные) группы в синтаксической структуре предложения.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2.3 </w:t>
            </w:r>
            <w:r w:rsidRPr="0027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Грамматические средства выражения свойств денотатов.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Субстантивы и отражение свойств денотата. Основные грамматические категории существительных. Грамматические способы отражения дискретности / </w:t>
            </w:r>
            <w:proofErr w:type="spellStart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недискретности</w:t>
            </w:r>
            <w:proofErr w:type="spellEnd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денотатов: </w:t>
            </w:r>
            <w:proofErr w:type="spellStart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исчисляемость</w:t>
            </w:r>
            <w:proofErr w:type="spellEnd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неисчисляемость</w:t>
            </w:r>
            <w:proofErr w:type="spellEnd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субстантивов. 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2.4 </w:t>
            </w:r>
            <w:r w:rsidRPr="0027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Грамматические маркеры </w:t>
            </w:r>
            <w:proofErr w:type="spellStart"/>
            <w:r w:rsidRPr="0027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референтной</w:t>
            </w:r>
            <w:proofErr w:type="spellEnd"/>
            <w:r w:rsidRPr="0027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отнесенности.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Грамматические способы выражения значений обобщенности, индивидуализации и отнесенности к классу объектов в зависимости от типа денотата (дискретный / </w:t>
            </w:r>
            <w:proofErr w:type="spellStart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недискретный</w:t>
            </w:r>
            <w:proofErr w:type="spellEnd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; конкретный, абстрактный, вещественный, единственный в своем роде и др.). Синтаксическая роль и морфологическая значимость артиклей. 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>Тема 2.5.</w:t>
            </w:r>
            <w:r w:rsidRPr="0027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Грамматические средства выражения связи в субстантивной группе</w:t>
            </w: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8000"/>
                <w:sz w:val="28"/>
                <w:szCs w:val="28"/>
                <w:lang w:val="en-US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Грамматические способы выражения отношений между денотатами: связи между существительными в субстантивной группе. Семантические отношения между существительными в субстантивной группе, передаваемые притяжательным падежом. Понятие</w:t>
            </w:r>
            <w:r w:rsidRPr="002764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64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явление</w:t>
            </w:r>
            <w:r w:rsidRPr="002764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764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group genitive</w:t>
            </w:r>
            <w:r w:rsidRPr="002764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2764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absolute/independent genitive</w:t>
            </w:r>
            <w:r w:rsidRPr="002764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2764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double genitive</w:t>
            </w:r>
            <w:r w:rsidRPr="002764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276466">
              <w:rPr>
                <w:rFonts w:ascii="Times New Roman" w:hAnsi="Times New Roman" w:cs="Times New Roman"/>
                <w:color w:val="008000"/>
                <w:sz w:val="28"/>
                <w:szCs w:val="28"/>
                <w:lang w:val="en-US"/>
              </w:rPr>
              <w:t xml:space="preserve"> 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2.6. </w:t>
            </w:r>
            <w:r w:rsidRPr="0027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Атрибуты субстантивов</w:t>
            </w: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Способы языкового выражения атрибутов субстантивов. Морфологические и синтаксические средства сравнения свойств денотатов: степени сравнения прилагательных и синтаксические модели 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сравнения. Порядок следования атрибутов в атрибутивной группе. 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СИНТАКСИЧЕСКАЯ ФУНКЦИЯ «СКАЗУЕМОЕ».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3.1. Глагол-предикат как элемент синтаксической структуры предложения. Структурные типы сказуемого.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  <w:proofErr w:type="spellStart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Комплементарность</w:t>
            </w:r>
            <w:proofErr w:type="spellEnd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и тип глагола-предиката. Непереходные глаголы и их разновидности. Переходные глаголы и их разновидности. Эргативные глаголы. Глаголы-связки и их разновидности. 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3.3. Согласование. Влияние формальных и семантических характеристик подлежащего на морфологическую форму глагола-предиката и соотносимых именных групп. 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ОБЪЕКТНАЯ КОМПЛЕМЕНТАЦИЯ. СИНТАКСИЧЕСКАЯ ФУНКЦИЯ «ДОПОЛНЕНИЕ».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4.1. Объектная </w:t>
            </w:r>
            <w:proofErr w:type="spellStart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комплементация</w:t>
            </w:r>
            <w:proofErr w:type="spellEnd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глагола-предиката. Обязательная и необязательная </w:t>
            </w:r>
            <w:proofErr w:type="spellStart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комплементация</w:t>
            </w:r>
            <w:proofErr w:type="spellEnd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. Объектная </w:t>
            </w:r>
            <w:proofErr w:type="spellStart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комплементация</w:t>
            </w:r>
            <w:proofErr w:type="spellEnd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глагола-предиката. Синтаксическая функция «дополнение». </w:t>
            </w:r>
            <w:proofErr w:type="spellStart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способы выражения дополнений. 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4.2. Типы дополнений. Прямое дополнение. Косвенное дополнение. Предложное дополнение. Формальное дополнение </w:t>
            </w:r>
            <w:r w:rsidRPr="002764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it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: предваряющее</w:t>
            </w:r>
            <w:r w:rsidRPr="002764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764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it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, независимое/абсолютное</w:t>
            </w:r>
            <w:r w:rsidRPr="002764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764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it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4.3. Роль объектной </w:t>
            </w:r>
            <w:proofErr w:type="spellStart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комплементации</w:t>
            </w:r>
            <w:proofErr w:type="spellEnd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в синтаксической реализации залоговых значений глагола-предиката. Дополнение и комплемент.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СИНТАКСИЧЕСКИЕ ФУНКЦИИ «ОПРЕДЕЛЕНИЕ» И «ПРИЛОЖЕНИЕ».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5.1. Определение как член синтаксической структуры предложения. </w:t>
            </w:r>
            <w:proofErr w:type="spellStart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способы выражения определений. Место определения в предложении. Необособленное и обособленное определение. 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5.2. Синтаксическая функция «приложение». Необособленные и обособленные приложения.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466" w:rsidRPr="00276466" w:rsidRDefault="00276466" w:rsidP="00517B8A">
            <w:pPr>
              <w:tabs>
                <w:tab w:val="left" w:pos="3119"/>
                <w:tab w:val="left" w:pos="344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>РАЗДЕЛ 6. АДВЕРБИАЛЬНАЯ КОМПЛЕМЕНТАЦИЯ. СИНТАКСИЧЕСКАЯ ФУНКЦИЯ «ОБСТОЯТЕЛЬСТВО».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6.1. Адвербиальная </w:t>
            </w:r>
            <w:proofErr w:type="spellStart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комплементация</w:t>
            </w:r>
            <w:proofErr w:type="spellEnd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. Синтаксическая функция «обстоятельство». </w:t>
            </w:r>
            <w:proofErr w:type="spellStart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Разноуровневые</w:t>
            </w:r>
            <w:proofErr w:type="spellEnd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способы выражения обстоятельств. </w:t>
            </w:r>
            <w:r w:rsidRPr="002764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Вторично-предикативные группы, функционирующие только как обстоятельства: абсолютные конструкции. 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6.2. Семантические типы обстоятельств. Порядок следования элементов адвербиальной группы, относящихся к разным семантическим типам. 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6.3. Факультативные (необязательные) адвербиальные элементы предложения.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>РАЗДЕЛ 7. СЛОЖНОЕ ПРЕДЛОЖЕНИЕ.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7.1. Типы синтаксической связи между предложениями в составе сложного предложения.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7.2. Сложносочиненное предложение. Логико-семантические отношения между компонентами сложносочиненного предложения. Формальные маркеры типа сочинительной связи.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7.3. Сложноподчиненное предложение. Формальные (морфологические и синтаксические) маркеры подчинения. Функциональная классификация придаточных предложений: именные придаточные предложения; определительные и аппозитивные придаточные предложения; обстоятельственные придаточные предложения и их семантические типы.  Взаимозависимые предложения в составе сложного предложения. 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>РАЗДЕЛ 8. ПРЕДЛОЖЕНИЕ В ТЕКСТЕ.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8.1. Порядок слов в английском предложении: прямой и измененный. Принципы организации порядка слов в повествовательном английском предложении: </w:t>
            </w:r>
            <w:r w:rsidRPr="002764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end</w:t>
            </w:r>
            <w:r w:rsidRPr="00276466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2764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focus</w:t>
            </w:r>
            <w:r w:rsidRPr="002764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2764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end</w:t>
            </w:r>
            <w:r w:rsidRPr="00276466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2764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weight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. Порядок слов как выражение тема-</w:t>
            </w:r>
            <w:proofErr w:type="spellStart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рематической</w:t>
            </w:r>
            <w:proofErr w:type="spellEnd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предложения. Функции порядка слов: грамматическая, коммуникативная, эмфатическая. Понятие инверсии и типы инверсии: структурные и функциональные. Явление </w:t>
            </w:r>
            <w:proofErr w:type="spellStart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фронтирования</w:t>
            </w:r>
            <w:proofErr w:type="spellEnd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/вынесения и его функциональные роли. Эмфатический порядок слов.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8.2. Пунктуация как отражение коммуникативно-синтаксических характеристик высказывания. Связь пунктуации с функциями предложения и его частей.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8.2.1. Знаки препинания в простом и осложненном предложении: выделение обособленных членов, разделение однородных членов. 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8.2.2. Знаки препинания в сложносочиненном предложении. Отделение запятой в предложениях с 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противительной, разделительной, следственной связью.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8.2.3. Знаки препинания в сложноподчиненном предложении. Запятая после начальных обстоятельственных предложений условия и времени</w:t>
            </w:r>
            <w:r w:rsidRPr="0027646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определительных придаточных </w:t>
            </w:r>
            <w:r w:rsidR="00873727" w:rsidRPr="00276466"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  <w:r w:rsidR="008737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8.3. Связь между предложениями в тексте. Принцип информационно-коммуникативного развертывания. Средства обеспечения информационной и коммуникативной связности текста. Референция, субституция, эллипсис. Фокус и эмфаза. Вариативность используемых языковых единиц, грамматических и лексических, для обеспечения текстовой </w:t>
            </w:r>
            <w:proofErr w:type="spellStart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когезии</w:t>
            </w:r>
            <w:proofErr w:type="spellEnd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C4" w:rsidRDefault="00D422C4" w:rsidP="00517B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422C4" w:rsidTr="00D422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D422C4" w:rsidP="00517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обучения (знать, уметь, иметь навык)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B4" w:rsidRPr="00D010B4" w:rsidRDefault="00D010B4" w:rsidP="00517B8A">
            <w:pPr>
              <w:pStyle w:val="a6"/>
              <w:tabs>
                <w:tab w:val="left" w:pos="3119"/>
              </w:tabs>
              <w:jc w:val="both"/>
              <w:rPr>
                <w:b/>
                <w:i/>
                <w:szCs w:val="28"/>
              </w:rPr>
            </w:pPr>
            <w:r w:rsidRPr="00D010B4">
              <w:rPr>
                <w:b/>
                <w:i/>
                <w:szCs w:val="28"/>
              </w:rPr>
              <w:t>знать:</w:t>
            </w:r>
          </w:p>
          <w:p w:rsidR="00D010B4" w:rsidRPr="00D010B4" w:rsidRDefault="00A622AE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>особенности функционирования и возможности грамматической системы английского языка;</w:t>
            </w:r>
          </w:p>
          <w:p w:rsidR="00D010B4" w:rsidRPr="00D010B4" w:rsidRDefault="00A622AE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>закономерности функционирования морфологических форм частей речи;</w:t>
            </w:r>
          </w:p>
          <w:p w:rsidR="00D010B4" w:rsidRPr="00D010B4" w:rsidRDefault="00A622AE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>особенности сочетаемости слов в предложении;</w:t>
            </w:r>
          </w:p>
          <w:p w:rsidR="00D010B4" w:rsidRPr="00D010B4" w:rsidRDefault="00A622AE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>типы членов предложения и средства их выражения;</w:t>
            </w:r>
          </w:p>
          <w:p w:rsidR="00D010B4" w:rsidRPr="00D010B4" w:rsidRDefault="00A622AE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>особенности синтаксической организации предложения;</w:t>
            </w:r>
          </w:p>
          <w:p w:rsidR="00D010B4" w:rsidRPr="00D010B4" w:rsidRDefault="00A622AE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>структурные и коммуникативные члены предложения;</w:t>
            </w:r>
          </w:p>
          <w:p w:rsidR="00D010B4" w:rsidRPr="00D010B4" w:rsidRDefault="00A622AE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>типы сложных предложений, средства связи, виды придаточных предложений в составе сложноподчиненного предложения в аспекте речевого использования;</w:t>
            </w:r>
          </w:p>
          <w:p w:rsidR="00D010B4" w:rsidRPr="00D010B4" w:rsidRDefault="00A622AE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>способы организации предложений в связном тексте, правила пунктуации;</w:t>
            </w:r>
          </w:p>
          <w:p w:rsidR="00D010B4" w:rsidRPr="00D010B4" w:rsidRDefault="00A622AE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>особенности использования грамматических единиц в зависимости от типа дискурса;</w:t>
            </w:r>
          </w:p>
          <w:p w:rsidR="00D010B4" w:rsidRPr="00D010B4" w:rsidRDefault="00D010B4" w:rsidP="00517B8A">
            <w:pPr>
              <w:tabs>
                <w:tab w:val="left" w:pos="567"/>
                <w:tab w:val="left" w:pos="311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10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</w:t>
            </w:r>
            <w:r w:rsidRPr="00D010B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D010B4" w:rsidRPr="00D010B4" w:rsidRDefault="00A622AE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>идентифицировать и комментировать использование грамматических явлений в связном письменном тексте и устной речи;</w:t>
            </w:r>
          </w:p>
          <w:p w:rsidR="00D010B4" w:rsidRPr="00D010B4" w:rsidRDefault="00A622AE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>коммуникативно эффективно использовать грамматические формы и структуры адекватно ситуации речевого общения;</w:t>
            </w:r>
          </w:p>
          <w:p w:rsidR="00D010B4" w:rsidRPr="00D010B4" w:rsidRDefault="00A622AE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 xml:space="preserve">строить связную речь с соблюдением правил </w:t>
            </w:r>
            <w:proofErr w:type="spellStart"/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>текстопостроения</w:t>
            </w:r>
            <w:proofErr w:type="spellEnd"/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>когезия</w:t>
            </w:r>
            <w:proofErr w:type="spellEnd"/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>, когерентность, актуальное членение);</w:t>
            </w:r>
          </w:p>
          <w:p w:rsidR="00D010B4" w:rsidRPr="00D010B4" w:rsidRDefault="00A622AE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>объяснять грамматический материал на английском языке, иллюстрируя его примерами;</w:t>
            </w:r>
          </w:p>
          <w:p w:rsidR="00D010B4" w:rsidRPr="00D010B4" w:rsidRDefault="00D010B4" w:rsidP="00517B8A">
            <w:pPr>
              <w:tabs>
                <w:tab w:val="left" w:pos="311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10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иметь навык</w:t>
            </w:r>
            <w:r w:rsidRPr="00D010B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D010B4" w:rsidRPr="00D010B4" w:rsidRDefault="00A622AE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 xml:space="preserve"> морфологического и синтаксического анализа.</w:t>
            </w:r>
          </w:p>
          <w:p w:rsidR="00D422C4" w:rsidRDefault="00D422C4" w:rsidP="00517B8A">
            <w:pPr>
              <w:pStyle w:val="a3"/>
              <w:tabs>
                <w:tab w:val="left" w:pos="601"/>
              </w:tabs>
              <w:spacing w:after="0"/>
              <w:ind w:firstLine="0"/>
              <w:rPr>
                <w:b/>
                <w:lang w:eastAsia="en-US"/>
              </w:rPr>
            </w:pPr>
          </w:p>
        </w:tc>
      </w:tr>
      <w:tr w:rsidR="00D422C4" w:rsidTr="00D422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D422C4" w:rsidP="00517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Формируемые компетенции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AE" w:rsidRPr="00A622AE" w:rsidRDefault="00926036" w:rsidP="00517B8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коммуникацию</w:t>
            </w:r>
            <w:r w:rsidR="00A622AE" w:rsidRPr="00A622AE">
              <w:rPr>
                <w:rFonts w:ascii="Times New Roman" w:hAnsi="Times New Roman" w:cs="Times New Roman"/>
                <w:sz w:val="28"/>
                <w:szCs w:val="28"/>
              </w:rPr>
              <w:t xml:space="preserve"> на иностранном языке для решения задач межличностного и межкультурного взаимодействия.</w:t>
            </w:r>
          </w:p>
          <w:p w:rsidR="00A622AE" w:rsidRPr="00A622AE" w:rsidRDefault="00A622AE" w:rsidP="00517B8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62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A622AE">
              <w:rPr>
                <w:rFonts w:ascii="Times New Roman" w:hAnsi="Times New Roman" w:cs="Times New Roman"/>
                <w:sz w:val="28"/>
                <w:szCs w:val="28"/>
              </w:rPr>
              <w:t>для специальности 6-05-0231-01</w:t>
            </w:r>
            <w:r w:rsidRPr="00A622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622AE">
              <w:rPr>
                <w:rFonts w:ascii="Times New Roman" w:hAnsi="Times New Roman" w:cs="Times New Roman"/>
                <w:sz w:val="28"/>
                <w:szCs w:val="28"/>
              </w:rPr>
              <w:t>Современные иностранные языки (</w:t>
            </w:r>
            <w:r w:rsidRPr="00A62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английский, немецкий</w:t>
            </w:r>
            <w:r w:rsidRPr="00A622A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62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Реализовывать коммуникативное намерение в соответствии с нормативными, узуальными и прагматическими особенностями функционирования грамматических средств иностранного языка</w:t>
            </w:r>
            <w:r w:rsidRPr="00A622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22C4" w:rsidRDefault="00D422C4" w:rsidP="00517B8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2C4" w:rsidTr="00D422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D422C4" w:rsidP="00517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D422C4" w:rsidP="00517B8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 3 семестре – зачёт, в 4 семестре – экзамен</w:t>
            </w:r>
          </w:p>
        </w:tc>
      </w:tr>
    </w:tbl>
    <w:p w:rsidR="00D422C4" w:rsidRDefault="00D422C4" w:rsidP="0051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2C4" w:rsidRDefault="00D422C4" w:rsidP="0051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2C4" w:rsidRDefault="00D422C4" w:rsidP="0051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</w:t>
      </w:r>
      <w:r w:rsidR="00A622AE">
        <w:rPr>
          <w:rFonts w:ascii="Times New Roman" w:hAnsi="Times New Roman" w:cs="Times New Roman"/>
          <w:sz w:val="28"/>
          <w:szCs w:val="28"/>
        </w:rPr>
        <w:t xml:space="preserve">атель  </w:t>
      </w:r>
      <w:r w:rsidR="00A622AE">
        <w:rPr>
          <w:rFonts w:ascii="Times New Roman" w:hAnsi="Times New Roman" w:cs="Times New Roman"/>
          <w:sz w:val="28"/>
          <w:szCs w:val="28"/>
        </w:rPr>
        <w:tab/>
      </w:r>
      <w:r w:rsidR="00A622AE">
        <w:rPr>
          <w:rFonts w:ascii="Times New Roman" w:hAnsi="Times New Roman" w:cs="Times New Roman"/>
          <w:sz w:val="28"/>
          <w:szCs w:val="28"/>
        </w:rPr>
        <w:tab/>
      </w:r>
      <w:r w:rsidR="00A622AE">
        <w:rPr>
          <w:rFonts w:ascii="Times New Roman" w:hAnsi="Times New Roman" w:cs="Times New Roman"/>
          <w:sz w:val="28"/>
          <w:szCs w:val="28"/>
        </w:rPr>
        <w:tab/>
        <w:t xml:space="preserve">_________________    </w:t>
      </w:r>
      <w:r w:rsidR="00517B8A">
        <w:rPr>
          <w:rFonts w:ascii="Times New Roman" w:hAnsi="Times New Roman" w:cs="Times New Roman"/>
          <w:sz w:val="28"/>
          <w:szCs w:val="28"/>
        </w:rPr>
        <w:t>Т.П</w:t>
      </w:r>
      <w:r w:rsidR="00A622AE">
        <w:rPr>
          <w:rFonts w:ascii="Times New Roman" w:hAnsi="Times New Roman" w:cs="Times New Roman"/>
          <w:sz w:val="28"/>
          <w:szCs w:val="28"/>
        </w:rPr>
        <w:t xml:space="preserve">. </w:t>
      </w:r>
      <w:r w:rsidR="00517B8A">
        <w:rPr>
          <w:rFonts w:ascii="Times New Roman" w:hAnsi="Times New Roman" w:cs="Times New Roman"/>
          <w:sz w:val="28"/>
          <w:szCs w:val="28"/>
        </w:rPr>
        <w:t>Лихач</w:t>
      </w:r>
    </w:p>
    <w:p w:rsidR="00D422C4" w:rsidRDefault="00D422C4" w:rsidP="0051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2C4" w:rsidRDefault="00D422C4" w:rsidP="0051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    Е.В. Ковалёва</w:t>
      </w:r>
    </w:p>
    <w:p w:rsidR="00D422C4" w:rsidRDefault="00D422C4" w:rsidP="0051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2C4" w:rsidRDefault="00D422C4" w:rsidP="0051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2C4" w:rsidRDefault="00D422C4" w:rsidP="0051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2C4" w:rsidRDefault="00D422C4" w:rsidP="00517B8A">
      <w:pPr>
        <w:spacing w:after="0" w:line="240" w:lineRule="auto"/>
      </w:pPr>
    </w:p>
    <w:p w:rsidR="00D422C4" w:rsidRDefault="00D422C4" w:rsidP="00517B8A">
      <w:pPr>
        <w:spacing w:after="0" w:line="240" w:lineRule="auto"/>
      </w:pPr>
    </w:p>
    <w:p w:rsidR="00A569E1" w:rsidRDefault="00A569E1" w:rsidP="00517B8A">
      <w:pPr>
        <w:spacing w:after="0" w:line="240" w:lineRule="auto"/>
      </w:pPr>
    </w:p>
    <w:sectPr w:rsidR="00A56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5A"/>
    <w:rsid w:val="00276466"/>
    <w:rsid w:val="00382D03"/>
    <w:rsid w:val="003E3319"/>
    <w:rsid w:val="00517B8A"/>
    <w:rsid w:val="006563EC"/>
    <w:rsid w:val="0082745A"/>
    <w:rsid w:val="00873727"/>
    <w:rsid w:val="00926036"/>
    <w:rsid w:val="00A569E1"/>
    <w:rsid w:val="00A622AE"/>
    <w:rsid w:val="00CF6215"/>
    <w:rsid w:val="00D010B4"/>
    <w:rsid w:val="00D4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80256-0490-4AD5-8D02-1C864BED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2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D422C4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422C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D422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10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56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6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User406</cp:lastModifiedBy>
  <cp:revision>12</cp:revision>
  <cp:lastPrinted>2024-12-18T06:22:00Z</cp:lastPrinted>
  <dcterms:created xsi:type="dcterms:W3CDTF">2024-11-08T09:57:00Z</dcterms:created>
  <dcterms:modified xsi:type="dcterms:W3CDTF">2024-12-18T06:22:00Z</dcterms:modified>
</cp:coreProperties>
</file>